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Требования технического допуска автомобилей</w:t>
      </w:r>
    </w:p>
    <w:tbl>
      <w:tblPr>
        <w:tblStyle w:val="Table1"/>
        <w:tblW w:w="1559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2694"/>
        <w:gridCol w:w="2977"/>
        <w:gridCol w:w="2693"/>
        <w:gridCol w:w="4252"/>
        <w:tblGridChange w:id="0">
          <w:tblGrid>
            <w:gridCol w:w="2977"/>
            <w:gridCol w:w="2694"/>
            <w:gridCol w:w="2977"/>
            <w:gridCol w:w="2693"/>
            <w:gridCol w:w="425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Категории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6"/>
                <w:szCs w:val="36"/>
                <w:rtl w:val="0"/>
              </w:rPr>
              <w:t xml:space="preserve">ТR-0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6"/>
                <w:szCs w:val="36"/>
                <w:rtl w:val="0"/>
              </w:rPr>
              <w:t xml:space="preserve">ТR-1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6"/>
                <w:szCs w:val="36"/>
                <w:rtl w:val="0"/>
              </w:rPr>
              <w:t xml:space="preserve">ТR-2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6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6"/>
                <w:szCs w:val="36"/>
                <w:rtl w:val="0"/>
              </w:rPr>
              <w:t xml:space="preserve">ТR-3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ОПРЕДЕЛЕНИЕ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Серийные внедорожные легковые автомобили, выпущенные в количестве не менее чем 1000 идентичных экземпляров, и, имеющие, как минимум, два места для сидения.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Серийные внедорожные легковые автомобили колесной формулы 4х4, выпущенные в количестве не менее чем 1000 идентичных экземпляров, и, имеющие, как минимум, два места для сидения.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Серийные внедорожные легковые автомобили колесной формулы 4х4, выпущенные в количестве не менее чем 1000 идентичных экземпляров, и, имеющие, как минимум, два места для сидения.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Внедорожные автомобили колесной формулы 4Х4 свободной конструкции или серийные автомобили, отвечающие требованиям данной категории.</w:t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Обязательно наличие кабины с, как минимум, двумя местами для сидения.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 ПРЕДЕЛЫ РАЗРЕШЁННЫХ ИЗМЕНЕНИЙ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Любые изменения ЗАПРЕЩАЮТСЯ.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Для автомобилей, снятых с производства, допускается установка узлов и агрегатов от последующих или предыдущих моделей той же марки.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Любые изменения, не оговоренные в данных требованиях, ЗАПРЕЩАЮТСЯ.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2. Для автомобилей, снятых с производства, допускается установка узлов и агрегатов от последующих или предыдущих моделей той же марки.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Любые изменения, не оговоренные в данных требованиях, ЗАПРЕЩАЮТСЯ.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Для автомобилей, снятых с производства, допускается установка узлов и агрегатов от последующих или предыдущих моделей той же марки.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Разрешаются любые изменения не запрещенные в данной категории.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 ДВИГАТЕЛЬ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1.Система питания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Разрешается установка газобаллонного оборудования (ГБО).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1.Система питания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установка газобаллонного оборудования (ГБО). 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Допускается перенос топливного бака, но при этом бак должен быть в обязательно порядке отделён (ограждён) сплошным негорючим  защитным кожухом от отсека, где сидят водитель и штурман.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Допускается замена двигателя с сохранением рабочего объёма +/- 15% от устанавливаемых на автомобиль.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1.Система питания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установка газобаллонного оборудования (ГБО). 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Допускается перенос топливного бака, но при этом бак должен быть в обязательно порядке отделён(ограждён) сплошным негорючим  защитным кожухом от отсека, где сидят водитель и штурман.</w:t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Допускается установка любого ДВС.</w:t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 Система выпуска отработанных газов.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Конструкция системы выпуска свободна, однако ни при каких обстоятельствах элементы системы не могут проходить через отсек экипажа.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1.Система питания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Запрещается установка газобаллонного оборудования (ГБО).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1.2 Допускается установка топливного бака внутри кузова, но при этом бак должен быть в обязательно порядке отделён(ограждён) сплошным негорючим  защитным кожухом от отсека, где сидят водитель и штурман.</w:t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Допускается замена ДВС</w:t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 Воздушный фильтр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Запрещается установка воздушного фильтра и прокладка воздушной магистрали внутри кабины автомобиля.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 Система охлаждения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При установке радиатора(ов) внутри кузова автомобиля они должны быть отделены от помещения экипажа герметичной перегородкой.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Трубопроводы, содержащие жидкости, если они проходят через отсек экипажа, должны иметь дополнительную защиту.</w:t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4. Система выпуска отработанных газов: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Конструкция системы выпуска свободна, однако ни при каких обстоятельствах элементы системы не могут проходить через отсек экипажа.</w:t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4. ТРАНСМИССИЯ И МОСТЫ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Мосты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устанавливать блокируемый дифференциал.</w:t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Запрещена установка мостов с бортовыми редукторами, если таковые не были установлены на данном автомобиле заводом изготовителем.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Мосты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Разрешается применение мостов с бортовыми редукторами только производства ОАО УАЗ.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Разрешается устанавливать блокируемый дифференциал.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Без ограничений.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5. ПОДВЕСКА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259" w:lineRule="auto"/>
              <w:ind w:left="502" w:hanging="360"/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Разрешается лифт подвески.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Разрешается вносить изменения в конструкцию подвески.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Разрешается вносить изменения в конструкцию подвески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6. КОЛЁСА (КОЛЁСНЫЕ ДИСКИ) И ШИНЫ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Разрешается применение автомобильных пневматических шин класса АТ или МТ с высотой протектора не менее  пяти миллиметров и не более 11 мм.</w:t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Запрещено применение шин от сельскохозяйственной, дорожной, специальной техники, а также класса "экстрим"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3.Запрещаются любые дополнительные устройства противоскольжения (например: цепи, специальные чехлы, изменяющие сцепные свойства шины и т.п.), монтируемые на колеса и шины.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Разрешается применение только автомобильных пневматических шин, имеющих маркировку для использования на дорогах общего пользования, а также серии МТ и "экстрим", внешний диаметр которых не превышает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865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мм (33”+3%).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Для автомобилей с бортовыми редукторами внешний диаметр шины не превышает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815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мм (31”+3%).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Запрещено применение шин от сельскохозяйственной, дорожной и специальной техники.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Запрещаются л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юбые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дополнительные устройства противоскольжения (например: цепи, специальные чехлы, изменяющие сцепные свойства шины и т.п.), монтируемые на колеса и шины.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применение только пневматических шин любого класса, внешний диаметр которых не превышает 942 мм (36”+3%). </w:t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Для автомобилей с бортовыми редукторами внешний диаметр шины не превышает 865 мм (33”+3%).</w:t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Запрещаются дополнительные устройства противоскольжения (например: цепи, специальные чехлы, изменяющие сцепные свойства шины и т.п.), монтируемые на колеса и шины</w:t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изменять рисунок протектора шин.</w:t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.Разрешается применение только  пневматических шин любого класса, внешний диаметр которых не превышает 1046 мм (46”+3%). </w:t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Запрещаются дополнительные устройства противоскольжения (например: цепи, специальные чехлы, изменяющие сцепные свойства шины и т.п.), монтируемые на колеса и шины.</w:t>
            </w:r>
          </w:p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изменять рисунок протектора шин.</w:t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7. ЭЛЕКТРО-ОБОРУДОВАНИЕ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-----------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Аккумулятор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1.Разрешается установка второго аккумулятора.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2. Крепление аккумулятора(ов) должно быть в исправном состоянии и обеспечивать надёжное крепление аккумулятора(ов) к кузову автомобиля.</w:t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3. Плюсовая клемма аккумулятора(ов) должна быть заизолирована.</w:t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4. Аккумулятор(ры) должны быть отделены от отсека с водителем и штурманом(ми) цельной негорючей перегородкой. </w:t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4, Разрешается вносить необходимые изменения в электрооборудование</w:t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Аккумулятор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1. Разрешается установка второго аккумулятора.</w:t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2.Крепление аккумулятора(ов) должно быть в исправном состоянии и обеспечивать надёжное крепления аккумулятора(ов) к кузову автомобиля.</w:t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3.Плюсовая клемма аккумулятора(ов) должна быть заизолирована. </w:t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4.Аккумулятор(ры) должны быть отделены от отсека с водителем и штурманом(ми) цельной негорючей перегородкой. </w:t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вносить необходимые изменения в электрооборудование.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Обязательно наличие выключателя «массы».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 Аккумулятор: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Тип и емкость аккумуляторов, а также кабели для их подключения не ограничиваются.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Допускается установка не более трех аккумуляторов, подключённых к электросистеме автомобиля.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2.3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Расположение аккумуляторов свободное. </w:t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2.4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Крепление аккумуляторов должно быть выполнено двумя точками крепления.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2.5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.Аккумулятор(ры) должны быть отделены от отсека с водителем и штурманом(ми) цельной негорючей перегородкой.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 Генератор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Количество, марка, мощность – не ограничены, однако его механический привод должен осуществляться основным двигателем автомобиля.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8. ТОПЛИВНАЯ СИСТЕМА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Горловина топливного бака(ов) должна быть снабжена крышкой, обеспечивающей её надежное запирание.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Горловина топливного бака(ов) должна быть снабжена крышкой, обеспечивающей её надежное запирание.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Горловина топливного бака(ов) должна быть снабжена крышкой, обеспечивающей её надежное запирание.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Топливный бак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Топливные баки должны быть отделены от отсека экипажа пожаробезопасной (металлической) и, по возможности, герметичной перегородкой.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Наливные горловины и их крышки не должны выступать за периметр автомобиля при виде сверху.</w:t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Для крышки может использоваться любая система запирания, исключающая неполное запирание или случайное открытие при ударе.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9. КУЗОВ И РАМА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Разрешается изменять, но не удалять бампера.</w:t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Конструкция и материал бамперов не ограничиваются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Запрещаются конструктивные изменения рамы.</w:t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Допускаются изменения и лифт кузова.</w:t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Установка каркаса безопасности рекомендуется.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 Бампера: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2.2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Разрешается изменять, но не удалять бампера. </w:t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2.3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Конструкция и материал бамперов не ограничиваются.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1.Разрешаются необходимые изменения кузова.</w:t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2.Установка каркаса безопасности рекомендуется</w:t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3.Разрешается изменять, но не удалять бампера. </w:t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4. Конструкция и материал бамперов не ограничиваются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 Кабина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(отсек экипажа): Каркас безопасности </w:t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ОБЯЗАТЕЛЕН.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Любое оборудование, которое может представлять опасность, включая все виды трубопроводов, должно быть надёжно закреплено и изолировано от пространства экипажа жесткими огнестойкими и, по возможности, герметичными экранами.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Кабина должна быть отделена огнестойкими перегородками от отсека двигателя и отсека, в котором размещается топливный бак.</w:t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Наличие жесткой крыши- обязательное.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1.4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Запрещается размещение в кабине вращающихся деталей трансмиссии, элементов подвески и рулевой трапеции.</w:t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 Боковая защита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Обязательна установка боковой защиты членов экипажа или дверей жесткой конструкции, открывающихся и снабженных замками, предотвращающими самопроизвольное открывание.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. На боковых панелях или дверях должны быть предусмотрены места для нанесения стартовых номеров и эмблемы соревнования.</w:t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 Окна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Наличие многослойного лобового стекла типа “триплекс” обязательная.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Запрещается установка и применение стационарно установленных на автомобиле вспомогательных поддомкрачивающих устройств любых типов (механических, пневматических, гидравлических и т.п.).</w:t>
            </w:r>
          </w:p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 ЛЕБЕДКА И ДОПОЛНИТЕЛЬНОЕ ОБОРУДОВАНИЕ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Запрещаться устанавливать лебедку.  </w:t>
            </w:r>
          </w:p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Лебедки, установленные заводом изготовителем автомобиля, пломбируются. </w:t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Все дополнительное оборудование, которое находится внутри кабины, должно быть надежно закреплено.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оборудовать автомобиль не более чем одной лебедкой( электрической или механической).</w:t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Вывод тросса лебёдки должен быть только через переднюю часть автомобиля, без возможности вывода тросса через заднюю часть автомобиля.</w:t>
            </w:r>
          </w:p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Все дополнительное оборудование, которое находится внутри кабины, должно быть надежно закреплено.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оборудовать автомобиль не более чем двумя лебедками.</w:t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Все дополнительное оборудование, которое находится внутри кабины, должно быть надежно закреплено.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Разрешается оборудовать автомобиль не более чем тремя лебедками.</w:t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24"/>
                <w:szCs w:val="24"/>
                <w:rtl w:val="0"/>
              </w:rPr>
              <w:t xml:space="preserve"> Все дополнительное оборудование, которое находится внутри кабины, должно быть надежно закреплено.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 категориях ТР1, ТР2, ТР3 допускается изменять передаточное число главных пар мостов и раздаточной коробки.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Штатные свето-технические приборы должны быть рабочими хотя бы на момент проведения техосмотра.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На время проведения соревнований в автомобиле обязательно должна быть аптечка с непросроченным сроком годности.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На время проведения соревнований в автомобиле обязательно должен быть огнетушитель весом не менее двух киллограм рабочего вещества.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Пенные огнетушители запрещены.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Огнетушитель должен быть надёжно закреплён в легкодоступном для всех членов экипажа месте при помощи быстросъёмного крепления.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На весь период участия в соревновании все члены экипажа обязаны быть в защитных шлемах с аммортизирующей внутренней вставкой(пенопластовой, полиуретановой).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Использование строительных касок, мягких шлемов запрещено.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ВНИМАНИЕ: 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Автомобиль, конструкция которого признана Технической комиссией опасной, не может быть допущен Спортивными Комиссарами к соревнованиям.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Допуск к официальным соревнованиям ФСТУ автомобилей, не в полной мере отвечающих настоящим требованиям, находится исключительно в компетенции Главного судьи соревнования.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284" w:top="127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o2NPupdM/BGRmNYp+8EiAa+Zg==">AMUW2mWx0IiQ2QKWFsDjLTsQ2TnpwCk+pFr9yldRQHAVUS/C0to3F1u5uoZjmMyYyGvjZWNXp6lIfdv2NW8C//lEwyaMh6DaouFzDEafJOQcMufBuJKgLGvmQp/Ddj53Qt2vLC8/cdTj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